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B" w:rsidRPr="007D314B" w:rsidRDefault="005839A4" w:rsidP="007D3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14B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потребителей коммунальных услуг </w:t>
      </w:r>
    </w:p>
    <w:p w:rsidR="005839A4" w:rsidRPr="007D314B" w:rsidRDefault="005839A4" w:rsidP="007D3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14B">
        <w:rPr>
          <w:rFonts w:ascii="Times New Roman" w:hAnsi="Times New Roman" w:cs="Times New Roman"/>
          <w:b/>
          <w:bCs/>
          <w:sz w:val="28"/>
          <w:szCs w:val="28"/>
        </w:rPr>
        <w:t>за установку «магнита» на приборы учета</w:t>
      </w:r>
    </w:p>
    <w:p w:rsidR="007D314B" w:rsidRPr="007D314B" w:rsidRDefault="007D314B" w:rsidP="007D3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D31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314B">
        <w:rPr>
          <w:rFonts w:ascii="Times New Roman" w:hAnsi="Times New Roman" w:cs="Times New Roman"/>
          <w:sz w:val="28"/>
          <w:szCs w:val="28"/>
        </w:rPr>
        <w:t>. «г» п. 35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потребитель не вправе, в том числе, самовольно нарушать пломбы на приборах учета и в местах их подключения,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использовать оборудование и (или) иные технические устройства или программные средства, позволяющие искажать показания приборов учета.</w:t>
      </w: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4B">
        <w:rPr>
          <w:rFonts w:ascii="Times New Roman" w:hAnsi="Times New Roman" w:cs="Times New Roman"/>
          <w:sz w:val="28"/>
          <w:szCs w:val="28"/>
        </w:rPr>
        <w:t xml:space="preserve">В случае выявления фактов размещения на приборе учета специальных устройств или предметов, искажающих показания прибора учета, </w:t>
      </w:r>
      <w:proofErr w:type="spellStart"/>
      <w:r w:rsidRPr="007D314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D314B">
        <w:rPr>
          <w:rFonts w:ascii="Times New Roman" w:hAnsi="Times New Roman" w:cs="Times New Roman"/>
          <w:sz w:val="28"/>
          <w:szCs w:val="28"/>
        </w:rPr>
        <w:t xml:space="preserve"> организацией производится перерасчет, и количество потребленной энергии рассчитывается, по тому же принципу, что и в случае отсутствия или неисправности прибора учета, то есть по нормативу.</w:t>
      </w: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4B">
        <w:rPr>
          <w:rFonts w:ascii="Times New Roman" w:hAnsi="Times New Roman" w:cs="Times New Roman"/>
          <w:sz w:val="28"/>
          <w:szCs w:val="28"/>
        </w:rPr>
        <w:t>Исходя из практики, в случае такого расчета, сумма, подлежащая оплате, в несколько раз выше, чем обычно.</w:t>
      </w: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4B">
        <w:rPr>
          <w:rFonts w:ascii="Times New Roman" w:hAnsi="Times New Roman" w:cs="Times New Roman"/>
          <w:sz w:val="28"/>
          <w:szCs w:val="28"/>
        </w:rPr>
        <w:t>Согласно ч. 1 ст. 7.19 КоАП РФ самовольное подключение к электрическим сетям, тепловым сетям, нефтепроводам, нефтепродуктопроводам и газопроводам, а равно самовольное использование электрической, тепловой энергии, нефти, газа или нефтепродуктов, если эти действия не содержат уголовно наказуемого деяния, влекут наложение административного штрафа на граждан в размере от десяти тысяч до пятнадцати тысяч рублей.</w:t>
      </w: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4B">
        <w:rPr>
          <w:rFonts w:ascii="Times New Roman" w:hAnsi="Times New Roman" w:cs="Times New Roman"/>
          <w:sz w:val="28"/>
          <w:szCs w:val="28"/>
        </w:rPr>
        <w:t>В данном случае возможно также и наступление уголовной ответственности по ст. 165 УК РФ (причинение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хищения).</w:t>
      </w: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7D314B" w:rsidRDefault="005839A4" w:rsidP="007D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9A4" w:rsidRPr="007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B0BC3"/>
    <w:rsid w:val="004504FA"/>
    <w:rsid w:val="005839A4"/>
    <w:rsid w:val="007D314B"/>
    <w:rsid w:val="00A8615B"/>
    <w:rsid w:val="00D31E8E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2B74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11</cp:revision>
  <dcterms:created xsi:type="dcterms:W3CDTF">2022-12-20T11:29:00Z</dcterms:created>
  <dcterms:modified xsi:type="dcterms:W3CDTF">2022-12-22T13:38:00Z</dcterms:modified>
</cp:coreProperties>
</file>