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A7">
        <w:rPr>
          <w:rFonts w:ascii="Times New Roman" w:hAnsi="Times New Roman" w:cs="Times New Roman"/>
          <w:b/>
          <w:bCs/>
          <w:sz w:val="24"/>
          <w:szCs w:val="24"/>
        </w:rPr>
        <w:t>Новые правила установления и подтверждения инвалидности</w:t>
      </w:r>
      <w:r w:rsidR="0075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5791" w:rsidRPr="000E19A7" w:rsidRDefault="00755791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05.04.2022 № 588 утверждены новые правила признания лица инвалидом. Обновление правил установления и подтверждения инвалидности будет проходить в 3 этапа.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Так, с 1 июля 2022 года граждане вправе самостоятельно выбирать формат прохождения медико-социальной экспертизы – без личного присутствия гражданина, с личным присутствием гражданина, в том числе с выездом к гражданину по месту его нахождения.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При этом в соответствии с пунктом 32 Правил признания лица инвалидом, утверждённых постановлением Правительства РФ от 05.04.2022 № 588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а) наличия в направлении на медико-социальную экспертизу сведений о соответствующем предпочтении гражданина;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б) указания гражданином соответствующего предпочтения в заявлении о проведении медико-социальной экспертизы или в заявлении об обжаловании решения бюро (главного бюро);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в) невозможности удостовериться в полноте и достоверности сведений, содержащихся в представленных документах;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г)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д)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 xml:space="preserve">е) если целью медико-социальной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 w:rsidRPr="000E19A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E19A7">
        <w:rPr>
          <w:rFonts w:ascii="Times New Roman" w:hAnsi="Times New Roman" w:cs="Times New Roman"/>
          <w:sz w:val="24"/>
          <w:szCs w:val="24"/>
        </w:rPr>
        <w:t xml:space="preserve"> инвалида (ребенка-инвалида);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С 1 июня 2023 года вступят в силу положения о возможности прохождения экспертизы дистанционно, с помощью сети Интернет, в случае обжалования гражданином (его законным или уполномоченным представителем) решения медико-социальной экспертизы в вышестоящие учреждения медико-социальной экспертизы.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С 1 января 2024 года экспертиза без личного присутствия гражданина будет проводиться без доступа к персональным данным гражданина и его законного или уполномоченного представителя вне зависимости от места проживания (нахождения) гражданина.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A7">
        <w:rPr>
          <w:rFonts w:ascii="Times New Roman" w:hAnsi="Times New Roman" w:cs="Times New Roman"/>
          <w:sz w:val="24"/>
          <w:szCs w:val="24"/>
        </w:rPr>
        <w:t>Гражданин (его законный или уполномоченный представитель) сможет обжаловать решение бюро медико-социальной экспертизы,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медико-социальной экспертизы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5839A4" w:rsidRPr="000E19A7" w:rsidTr="005839A4">
        <w:tc>
          <w:tcPr>
            <w:tcW w:w="0" w:type="auto"/>
            <w:shd w:val="clear" w:color="auto" w:fill="FFFFFF"/>
            <w:vAlign w:val="center"/>
            <w:hideMark/>
          </w:tcPr>
          <w:p w:rsidR="005839A4" w:rsidRPr="000E19A7" w:rsidRDefault="005839A4" w:rsidP="000E19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A4" w:rsidRPr="000E19A7" w:rsidRDefault="005839A4" w:rsidP="00755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755791"/>
    <w:rsid w:val="00A8615B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57B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9</cp:revision>
  <dcterms:created xsi:type="dcterms:W3CDTF">2022-12-20T11:29:00Z</dcterms:created>
  <dcterms:modified xsi:type="dcterms:W3CDTF">2022-12-22T13:30:00Z</dcterms:modified>
</cp:coreProperties>
</file>