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36" w:rsidRPr="00D31B36" w:rsidRDefault="00D31B36" w:rsidP="00D31B36">
      <w:pPr>
        <w:ind w:firstLine="142"/>
        <w:jc w:val="center"/>
      </w:pPr>
      <w:r w:rsidRPr="00D31B36">
        <w:rPr>
          <w:b/>
          <w:bCs/>
          <w:sz w:val="28"/>
          <w:szCs w:val="28"/>
        </w:rPr>
        <w:t xml:space="preserve">Уважаемые жители </w:t>
      </w:r>
    </w:p>
    <w:p w:rsidR="00D31B36" w:rsidRPr="00D31B36" w:rsidRDefault="00D31B36" w:rsidP="00D31B36">
      <w:pPr>
        <w:ind w:firstLine="142"/>
        <w:jc w:val="center"/>
      </w:pPr>
      <w:r>
        <w:rPr>
          <w:b/>
          <w:bCs/>
          <w:sz w:val="28"/>
          <w:szCs w:val="28"/>
        </w:rPr>
        <w:t>Сырокоренского сельского</w:t>
      </w:r>
      <w:r w:rsidRPr="00D31B36">
        <w:rPr>
          <w:b/>
          <w:bCs/>
          <w:sz w:val="28"/>
          <w:szCs w:val="28"/>
        </w:rPr>
        <w:t xml:space="preserve"> поселения </w:t>
      </w:r>
    </w:p>
    <w:p w:rsidR="00D31B36" w:rsidRPr="00D31B36" w:rsidRDefault="00D31B36" w:rsidP="00D31B36">
      <w:pPr>
        <w:ind w:firstLine="142"/>
        <w:jc w:val="center"/>
      </w:pPr>
      <w:r w:rsidRPr="00D31B36">
        <w:rPr>
          <w:b/>
          <w:bCs/>
          <w:sz w:val="28"/>
          <w:szCs w:val="28"/>
        </w:rPr>
        <w:t>Рославльского района Смоленской области!</w:t>
      </w:r>
    </w:p>
    <w:p w:rsidR="00D31B36" w:rsidRPr="00D31B36" w:rsidRDefault="00D31B36" w:rsidP="00D31B36">
      <w:pPr>
        <w:ind w:firstLine="142"/>
        <w:jc w:val="center"/>
      </w:pP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Сырокоренского сельского поселения Рославльского района</w:t>
      </w:r>
      <w:r w:rsidRPr="00D31B36">
        <w:rPr>
          <w:sz w:val="28"/>
          <w:szCs w:val="28"/>
        </w:rPr>
        <w:t xml:space="preserve"> Смоленской области информирует о возможности предоставления инициативных проектов в Администрацию </w:t>
      </w:r>
      <w:r>
        <w:rPr>
          <w:sz w:val="28"/>
          <w:szCs w:val="28"/>
        </w:rPr>
        <w:t>Сырокоренского сельского поселения Рославльского района</w:t>
      </w:r>
      <w:r w:rsidRPr="00D31B36">
        <w:rPr>
          <w:sz w:val="28"/>
          <w:szCs w:val="28"/>
        </w:rPr>
        <w:t xml:space="preserve"> Смоленской области до 16 марта 2024 года, для дальнейшего участия в конкурсном отборе инициативных проектов, выдвигаемых  муниципальными образованиями Смоленской области для получения финансовой поддержки из областного бюджета, который осуществляется в соответствии с Положением о проведении конкурсного отбора инициативных проектов, выдвигаемых муниципальными образованиями Смоленской области для получения финансовой поддержки из областного бюджета, утвержденным постановлением Правительства Смоленской области от 12.02.2024 № 71 и Порядком выдвижения, внесения, обсуждения, рассмотрения инициативных проектов, а также проведения их конкурсного отбора, утвержденным решением Совета депутатов Рославльского городского поселения Рославльского района Смоленской области от 5 декабря 2023 года № 38.</w:t>
      </w:r>
    </w:p>
    <w:p w:rsidR="00D31B36" w:rsidRPr="00D31B36" w:rsidRDefault="00D31B36" w:rsidP="00D31B36">
      <w:pPr>
        <w:jc w:val="both"/>
      </w:pP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ab/>
        <w:t>Конкурсный отбор проводится по следующим номинациям: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- «Местные инициативы»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- «Дорожная деятельность»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ab/>
        <w:t xml:space="preserve"> Инициативный проект должен содержать следующие сведения: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1) указание на часть территории муниципального образования, на которой предполагается реализация инициативного проекта с указанием названия населенного пункта, адреса (адресов) части территории муниципального образования и (или) иного описания местоположения части территории муниципального образования, позволяющего идентифицировать границы соответствующей части территории муниципального образования. Часть территории, в границах которой будет реализовываться инициативный проект, определяется в соответствии с Порядком определения части территории, в границах которой может реализовываться инициативный проект, установленным Советом депутатов Рославльского городского поселения Рославльского района Смоленской области;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2) описание проблемы, решение которой имеет приоритетное значение для жителей муниципального образования или его части;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3) обоснование предложений по решению указанной проблемы с указанием действий, необходимых для реализации инициативного проекта, объекта (объектов), который (которые) предлагается создать (реконструировать, отремонтировать) в случае создания (реконструкции, ремонта) объекта (объектов);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4) описание ожидаемого результата (ожидаемых результатов) реализации инициативного проекта;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5) предварительный расчет необходимых расходов на реализацию инициативного проекта;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lastRenderedPageBreak/>
        <w:t>6) планируемые сроки реализации инициативного проекта;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7) сведения о планируемом объеме инициативных платежей и возможных источниках их перечисления в бюджет муниципального образования (в случае планирования внесения инициативных платежей);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8) сведения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и источников его получения и (или) использования (в случае планирования имущественного участия заинтересованных лиц в реализации инициативного проекта);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9) сведения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10)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11) количество квартир, находящихся на дворовой территории многоквартирных домов, и (или) домовладений индивидуальных жилых домов, находящихся по периметру дворовой территории, в случае если реализация инициативного проекта предполагается на дворовой территории;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>12) количество потенциальных благополучателей;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 xml:space="preserve">13) предложения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 </w:t>
      </w:r>
    </w:p>
    <w:p w:rsidR="00D31B36" w:rsidRPr="00D31B36" w:rsidRDefault="00D31B36" w:rsidP="00D31B36">
      <w:pPr>
        <w:jc w:val="both"/>
      </w:pPr>
      <w:r w:rsidRPr="00D31B36">
        <w:rPr>
          <w:sz w:val="28"/>
          <w:szCs w:val="28"/>
        </w:rPr>
        <w:t xml:space="preserve">14) сведения об инициаторах проекта. </w:t>
      </w:r>
    </w:p>
    <w:p w:rsidR="00D31B36" w:rsidRPr="00D31B36" w:rsidRDefault="00D31B36" w:rsidP="00D31B36">
      <w:pPr>
        <w:ind w:firstLine="629"/>
        <w:jc w:val="both"/>
      </w:pPr>
      <w:r w:rsidRPr="00D31B36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sz w:val="28"/>
          <w:szCs w:val="28"/>
        </w:rPr>
        <w:t>Сырокоренского сельского поселения Рославльского района</w:t>
      </w:r>
      <w:r w:rsidRPr="00D31B36">
        <w:rPr>
          <w:sz w:val="28"/>
          <w:szCs w:val="28"/>
        </w:rPr>
        <w:t xml:space="preserve"> Смоленской области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31B36" w:rsidRPr="00D31B36" w:rsidRDefault="00D31B36" w:rsidP="00D31B36">
      <w:pPr>
        <w:ind w:firstLine="629"/>
        <w:jc w:val="both"/>
      </w:pPr>
      <w:r w:rsidRPr="00D31B36">
        <w:rPr>
          <w:sz w:val="28"/>
          <w:szCs w:val="28"/>
        </w:rPr>
        <w:t>При</w:t>
      </w:r>
      <w:r>
        <w:rPr>
          <w:sz w:val="28"/>
          <w:szCs w:val="28"/>
        </w:rPr>
        <w:t>ем инициативных проектов будет осуществляться по адресу: Смоленская область, Рославльский район, д. Новоселки, ул. Мира, д.2, с 9-00 до 16-00 (перерыв с13-00 до 14-00</w:t>
      </w:r>
      <w:r w:rsidRPr="00D31B36">
        <w:rPr>
          <w:sz w:val="28"/>
          <w:szCs w:val="28"/>
        </w:rPr>
        <w:t xml:space="preserve">), до 16 марта 2024 года. </w:t>
      </w:r>
    </w:p>
    <w:p w:rsidR="00D31B36" w:rsidRPr="00D31B36" w:rsidRDefault="00D31B36" w:rsidP="00D31B36">
      <w:pPr>
        <w:ind w:firstLine="629"/>
        <w:jc w:val="both"/>
      </w:pPr>
      <w:r w:rsidRPr="00D31B36">
        <w:rPr>
          <w:sz w:val="28"/>
          <w:szCs w:val="28"/>
        </w:rPr>
        <w:t xml:space="preserve">По всем возникающим вопросам обращаться </w:t>
      </w:r>
      <w:r>
        <w:rPr>
          <w:sz w:val="28"/>
          <w:szCs w:val="28"/>
        </w:rPr>
        <w:t>в Администрацию Сырокоренского сельского поселения Рославльского района Смоленской области, тел. 8(48134) 5-44-33.</w:t>
      </w:r>
      <w:bookmarkStart w:id="0" w:name="_GoBack"/>
      <w:bookmarkEnd w:id="0"/>
    </w:p>
    <w:p w:rsidR="00772226" w:rsidRPr="00D31B36" w:rsidRDefault="00772226"/>
    <w:sectPr w:rsidR="00772226" w:rsidRPr="00D31B36" w:rsidSect="00D31B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36"/>
    <w:rsid w:val="00772226"/>
    <w:rsid w:val="00D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67B7"/>
  <w15:chartTrackingRefBased/>
  <w15:docId w15:val="{CD3D4800-A642-452B-8ED7-9F859FD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2024-02-16T09:08:00Z</dcterms:created>
  <dcterms:modified xsi:type="dcterms:W3CDTF">2024-02-16T09:14:00Z</dcterms:modified>
</cp:coreProperties>
</file>